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b/>
          <w:color w:val="FF0000"/>
          <w:w w:val="80"/>
          <w:sz w:val="90"/>
          <w:szCs w:val="90"/>
        </w:rPr>
      </w:pPr>
      <w:r>
        <w:rPr>
          <w:rFonts w:hint="eastAsia" w:ascii="方正大标宋简体" w:eastAsia="方正大标宋简体"/>
          <w:b/>
          <w:color w:val="FF0000"/>
          <w:w w:val="80"/>
          <w:sz w:val="90"/>
          <w:szCs w:val="90"/>
        </w:rPr>
        <w:t>湖南省环境检测行业协会</w:t>
      </w:r>
    </w:p>
    <w:p>
      <w:pPr>
        <w:pStyle w:val="5"/>
        <w:widowControl/>
        <w:shd w:val="clear" w:color="auto" w:fill="FFFFFF"/>
        <w:spacing w:before="0" w:beforeAutospacing="0" w:after="0" w:afterAutospacing="0" w:line="330" w:lineRule="atLeast"/>
        <w:jc w:val="center"/>
        <w:rPr>
          <w:rFonts w:ascii="仿宋_GB2312" w:hAnsi="仿宋" w:eastAsia="仿宋_GB2312" w:cs="Calibr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湘</w:t>
      </w:r>
      <w:r>
        <w:rPr>
          <w:rFonts w:ascii="仿宋_GB2312" w:hAnsi="仿宋" w:eastAsia="仿宋_GB2312" w:cs="Calibri"/>
          <w:color w:val="000000"/>
          <w:sz w:val="32"/>
          <w:szCs w:val="32"/>
          <w:shd w:val="clear" w:color="auto" w:fill="FFFFFF"/>
        </w:rPr>
        <w:t>协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[202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]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04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号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color w:val="000000"/>
          <w:sz w:val="46"/>
          <w:szCs w:val="4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00700" cy="0"/>
                <wp:effectExtent l="0" t="0" r="19050" b="19050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top:0pt;height:0pt;width:441pt;mso-position-horizontal:center;z-index:251659264;mso-width-relative:page;mso-height-relative:page;" filled="f" stroked="t" coordsize="21600,21600" o:gfxdata="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msuptIAAAACAQAADwAAAAAAAAABACAAAAAiAAAAZHJzL2Rvd25yZXYueG1sUEsBAhQAFAAA&#10;AAgAh07iQNUHpfj1AQAA5gMAAA4AAAAAAAAAAQAgAAAAIQEAAGRycy9lMm9Eb2MueG1sUEsFBgAA&#10;AAAGAAYAWQEAAIg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关于举办第4期嗅辨员技术培训的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通知</w:t>
      </w:r>
    </w:p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各有关单位：</w:t>
      </w:r>
    </w:p>
    <w:p>
      <w:p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为切实服务广大会员，降低会员单位及同行的运行成本，应协会会员单位的请求，湖南省环境检测行业协会决定近期将承办第4期嗅辨员技术培训班，具体安排如下：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一、网络培训时间安排：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网课时间预计为 2024 年3月中下旬，根据需求单位时间和报名人数调整授课时间。有需求的单位请尽早与协会联系，具体培训时间另行通知。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二、授课方式：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嗅觉能力测试和判定师操作培训方式根据报名人数达到30人即可线下开班。若人数不足 30 人则选用录播方式授课。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三、网络培训内容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1.理论授课：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1.1 恶臭相关基础知识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嗅觉及嗅觉特征；恶臭污染及其特点；恶臭典型行业分析；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恶臭投诉分析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1.2 恶臭嗅觉实验室建设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《恶臭嗅觉实验室建设技术规范》（HJ 865-2017）及样板间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示例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1.3 恶臭样品采集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《恶臭污染环境监测技术规范》（HJ 905-2017）；恶臭样品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采集案例分析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1.4 恶臭样品测试及达标判断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新标准解读：《环境空气和废气 臭气的测定 三点比较式臭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袋法》（HJ1262-2022）；恶臭污染物排放标准（GB 14554-93）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1.5 恶臭测试的质量控制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臭气浓度测试的质量控制方法；常见问题分析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2.恶臭监测方法实际操作讲解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四、线下能力测试及实操培训：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嗅觉能力测试和判定师操作培训时间根据报名人数达到 30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人即可线下开班。学员可关注微信号“湖南省环境检测行业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协会 2024 年第4期嗅觉测试人员技术培训班”及时了解开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班信息。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五、线下培训内容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1.嗅辨员、判定师理论知识考核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2.标准嗅液嗅觉能力测试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3.判定师实际操作演练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4.颁发嗅辨员、判定师证书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六、培训及考核费用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会员单位嗅辨员、判定师一律 800/人，有代表参加第二届会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员大会暂未交纳会费的单位 900/人，非会员单位 1000/人，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理事以上单位按协会的规定享受优惠，同一机构达到或超过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5 人可享受 9 折优惠，理事以上单位可重复享受优惠政策。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关注微信号“湖南省环境检测行业协会第二期嗅觉测试人员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技术培训班”。可免费查看学习资料及操作视频，另设微信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答疑群免费答疑。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七、联系方式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湖南省环境检测行业协会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报名邮箱：hnshjjchyxh2017@163.com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联系人：邓飞跃      高婵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电话：13874886995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293370</wp:posOffset>
            </wp:positionV>
            <wp:extent cx="1469390" cy="1469390"/>
            <wp:effectExtent l="40005" t="1905" r="71755" b="90805"/>
            <wp:wrapNone/>
            <wp:docPr id="1" name="图片 2" descr="检测协会聘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检测协会聘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960000">
                      <a:off x="0" y="0"/>
                      <a:ext cx="146939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 13117514784</w:t>
      </w:r>
    </w:p>
    <w:p>
      <w:pPr>
        <w:ind w:firstLine="300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ind w:firstLine="4800" w:firstLineChars="1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湖南省环境检测行业协会</w:t>
      </w:r>
    </w:p>
    <w:p>
      <w:pPr>
        <w:ind w:firstLine="5100" w:firstLineChars="17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2024年3月11日 </w:t>
      </w:r>
    </w:p>
    <w:p>
      <w:pPr>
        <w:ind w:right="300"/>
        <w:jc w:val="right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MDljNTVkYjY1MjYzMWYzMTBhN2E5MGRiZmRlMjYifQ=="/>
  </w:docVars>
  <w:rsids>
    <w:rsidRoot w:val="00DB6708"/>
    <w:rsid w:val="000C3558"/>
    <w:rsid w:val="001A2777"/>
    <w:rsid w:val="001B499A"/>
    <w:rsid w:val="001C179E"/>
    <w:rsid w:val="002D5A6C"/>
    <w:rsid w:val="002F6F69"/>
    <w:rsid w:val="00323649"/>
    <w:rsid w:val="00336ECE"/>
    <w:rsid w:val="0039099D"/>
    <w:rsid w:val="003A406C"/>
    <w:rsid w:val="004947B4"/>
    <w:rsid w:val="004B5C46"/>
    <w:rsid w:val="00551AD8"/>
    <w:rsid w:val="00622E8A"/>
    <w:rsid w:val="00626AA9"/>
    <w:rsid w:val="00786874"/>
    <w:rsid w:val="007E0CB9"/>
    <w:rsid w:val="007E53A1"/>
    <w:rsid w:val="007E752F"/>
    <w:rsid w:val="00811DBF"/>
    <w:rsid w:val="008125E8"/>
    <w:rsid w:val="008666E2"/>
    <w:rsid w:val="00881DCF"/>
    <w:rsid w:val="008D17FE"/>
    <w:rsid w:val="0090510B"/>
    <w:rsid w:val="00917752"/>
    <w:rsid w:val="00960F38"/>
    <w:rsid w:val="0096301D"/>
    <w:rsid w:val="009832F0"/>
    <w:rsid w:val="009975AA"/>
    <w:rsid w:val="00AC187E"/>
    <w:rsid w:val="00B561DA"/>
    <w:rsid w:val="00B6287F"/>
    <w:rsid w:val="00BB7A43"/>
    <w:rsid w:val="00BE003E"/>
    <w:rsid w:val="00C4309C"/>
    <w:rsid w:val="00C87EAD"/>
    <w:rsid w:val="00D352F3"/>
    <w:rsid w:val="00DB5226"/>
    <w:rsid w:val="00DB6708"/>
    <w:rsid w:val="00E11D46"/>
    <w:rsid w:val="00E517CA"/>
    <w:rsid w:val="00EA71E0"/>
    <w:rsid w:val="00EC511A"/>
    <w:rsid w:val="00F22B90"/>
    <w:rsid w:val="00F46F3D"/>
    <w:rsid w:val="00FC36D2"/>
    <w:rsid w:val="00FD187D"/>
    <w:rsid w:val="00FE3F9A"/>
    <w:rsid w:val="00FF4B77"/>
    <w:rsid w:val="00FF637E"/>
    <w:rsid w:val="0525648F"/>
    <w:rsid w:val="0578000F"/>
    <w:rsid w:val="08A71C79"/>
    <w:rsid w:val="0D591077"/>
    <w:rsid w:val="1D1F6C70"/>
    <w:rsid w:val="278B3049"/>
    <w:rsid w:val="2FD418BD"/>
    <w:rsid w:val="3AFD61EB"/>
    <w:rsid w:val="41B9632D"/>
    <w:rsid w:val="421C61A7"/>
    <w:rsid w:val="48725361"/>
    <w:rsid w:val="491D6A44"/>
    <w:rsid w:val="4E8C41A4"/>
    <w:rsid w:val="4EF97262"/>
    <w:rsid w:val="59BF6ADC"/>
    <w:rsid w:val="5E5C6496"/>
    <w:rsid w:val="5FA914CE"/>
    <w:rsid w:val="60C960DD"/>
    <w:rsid w:val="651273DD"/>
    <w:rsid w:val="71CD2800"/>
    <w:rsid w:val="721077EF"/>
    <w:rsid w:val="72D3726E"/>
    <w:rsid w:val="772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cs="宋体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837</Words>
  <Characters>959</Characters>
  <Lines>6</Lines>
  <Paragraphs>1</Paragraphs>
  <TotalTime>5</TotalTime>
  <ScaleCrop>false</ScaleCrop>
  <LinksUpToDate>false</LinksUpToDate>
  <CharactersWithSpaces>991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2023-05-31T08:01:00Z</dcterms:created>
  <dc:creator>Microsoft</dc:creator>
  <cp:lastModifiedBy>格格</cp:lastModifiedBy>
  <dcterms:modified xsi:type="dcterms:W3CDTF">2024-03-20T02:05:02Z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206102216bea4e68b40ce3df882b1f3d</vt:lpwstr>
  </property>
  <property fmtid="{D5CDD505-2E9C-101B-9397-08002B2CF9AE}" pid="3" name="KSOProductBuildVer">
    <vt:lpwstr>2052-12.1.0.16412</vt:lpwstr>
  </property>
</Properties>
</file>